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DA6" w:rsidRPr="00A772C1" w:rsidRDefault="004A5DA6" w:rsidP="004A5DA6">
      <w:pPr>
        <w:spacing w:after="0" w:line="240" w:lineRule="auto"/>
        <w:jc w:val="center"/>
        <w:rPr>
          <w:rFonts w:ascii="Tahoma" w:hAnsi="Tahoma" w:cs="Tahoma"/>
          <w:b/>
          <w:sz w:val="28"/>
          <w:szCs w:val="20"/>
          <w:u w:val="single"/>
        </w:rPr>
      </w:pPr>
      <w:r w:rsidRPr="00A772C1">
        <w:rPr>
          <w:rFonts w:ascii="Tahoma" w:hAnsi="Tahoma" w:cs="Tahoma"/>
          <w:b/>
          <w:sz w:val="28"/>
          <w:szCs w:val="20"/>
          <w:u w:val="single"/>
        </w:rPr>
        <w:t>GOYAL GUMS PRIVATE LIMITED</w:t>
      </w:r>
    </w:p>
    <w:p w:rsidR="004A5DA6" w:rsidRPr="00A772C1" w:rsidRDefault="004A5DA6" w:rsidP="004A5DA6">
      <w:pPr>
        <w:spacing w:after="0" w:line="240" w:lineRule="auto"/>
        <w:jc w:val="center"/>
        <w:rPr>
          <w:rFonts w:ascii="Tahoma" w:hAnsi="Tahoma" w:cs="Tahoma"/>
          <w:b/>
          <w:sz w:val="20"/>
          <w:szCs w:val="20"/>
        </w:rPr>
      </w:pPr>
      <w:r w:rsidRPr="00A772C1">
        <w:rPr>
          <w:rFonts w:ascii="Tahoma" w:hAnsi="Tahoma" w:cs="Tahoma"/>
          <w:b/>
          <w:sz w:val="20"/>
          <w:szCs w:val="20"/>
        </w:rPr>
        <w:t xml:space="preserve">Regd. Office: </w:t>
      </w:r>
      <w:r w:rsidRPr="00A772C1">
        <w:rPr>
          <w:rFonts w:ascii="Tahoma" w:hAnsi="Tahoma" w:cs="Tahoma"/>
          <w:b/>
          <w:color w:val="000000"/>
          <w:sz w:val="20"/>
          <w:szCs w:val="20"/>
        </w:rPr>
        <w:t xml:space="preserve">509-512 </w:t>
      </w:r>
      <w:proofErr w:type="gramStart"/>
      <w:r w:rsidRPr="00A772C1">
        <w:rPr>
          <w:rFonts w:ascii="Tahoma" w:hAnsi="Tahoma" w:cs="Tahoma"/>
          <w:b/>
          <w:color w:val="000000"/>
          <w:sz w:val="20"/>
          <w:szCs w:val="20"/>
        </w:rPr>
        <w:t>Iv</w:t>
      </w:r>
      <w:proofErr w:type="gramEnd"/>
      <w:r w:rsidRPr="00A772C1">
        <w:rPr>
          <w:rFonts w:ascii="Tahoma" w:hAnsi="Tahoma" w:cs="Tahoma"/>
          <w:b/>
          <w:color w:val="000000"/>
          <w:sz w:val="20"/>
          <w:szCs w:val="20"/>
        </w:rPr>
        <w:t xml:space="preserve"> Floor Sun And Moon Chambers Plot No S-4, </w:t>
      </w:r>
      <w:proofErr w:type="spellStart"/>
      <w:r w:rsidRPr="00A772C1">
        <w:rPr>
          <w:rFonts w:ascii="Tahoma" w:hAnsi="Tahoma" w:cs="Tahoma"/>
          <w:b/>
          <w:color w:val="000000"/>
          <w:sz w:val="20"/>
          <w:szCs w:val="20"/>
        </w:rPr>
        <w:t>Kalwad</w:t>
      </w:r>
      <w:proofErr w:type="spellEnd"/>
      <w:r w:rsidRPr="00A772C1">
        <w:rPr>
          <w:rFonts w:ascii="Tahoma" w:hAnsi="Tahoma" w:cs="Tahoma"/>
          <w:b/>
          <w:color w:val="000000"/>
          <w:sz w:val="20"/>
          <w:szCs w:val="20"/>
        </w:rPr>
        <w:t xml:space="preserve"> Scheme Near Ajmer Flyover</w:t>
      </w:r>
      <w:r w:rsidRPr="00A772C1">
        <w:rPr>
          <w:rFonts w:ascii="Tahoma" w:hAnsi="Tahoma" w:cs="Tahoma"/>
          <w:b/>
          <w:sz w:val="20"/>
          <w:szCs w:val="20"/>
        </w:rPr>
        <w:t xml:space="preserve"> Jaipur</w:t>
      </w:r>
    </w:p>
    <w:p w:rsidR="004A5DA6" w:rsidRPr="006E72F7" w:rsidRDefault="004A5DA6" w:rsidP="004A5DA6">
      <w:pPr>
        <w:pBdr>
          <w:bottom w:val="single" w:sz="4" w:space="1" w:color="auto"/>
        </w:pBdr>
      </w:pPr>
    </w:p>
    <w:p w:rsidR="004A5DA6" w:rsidRPr="004A5DA6" w:rsidRDefault="004A5DA6" w:rsidP="004A5DA6">
      <w:pPr>
        <w:jc w:val="center"/>
        <w:rPr>
          <w:b/>
          <w:sz w:val="28"/>
          <w:szCs w:val="28"/>
          <w:u w:val="single"/>
        </w:rPr>
      </w:pPr>
      <w:r w:rsidRPr="004A5DA6">
        <w:rPr>
          <w:b/>
          <w:sz w:val="28"/>
          <w:szCs w:val="28"/>
          <w:u w:val="single"/>
        </w:rPr>
        <w:t>Inactive account policy</w:t>
      </w:r>
    </w:p>
    <w:p w:rsidR="004142D0" w:rsidRPr="004A5DA6" w:rsidRDefault="004A5DA6">
      <w:pPr>
        <w:rPr>
          <w:sz w:val="28"/>
          <w:szCs w:val="28"/>
        </w:rPr>
      </w:pPr>
      <w:r w:rsidRPr="004A5DA6">
        <w:rPr>
          <w:sz w:val="28"/>
          <w:szCs w:val="28"/>
        </w:rPr>
        <w:t xml:space="preserve">Client account will be considered as inactive if the client does not trade for period of six month. Calculation will be done at the beginning of every month and those clients who have not traded even a single time will be considered as inactive, the </w:t>
      </w:r>
      <w:r>
        <w:rPr>
          <w:sz w:val="28"/>
          <w:szCs w:val="28"/>
        </w:rPr>
        <w:t>commodities/</w:t>
      </w:r>
      <w:r w:rsidRPr="004A5DA6">
        <w:rPr>
          <w:sz w:val="28"/>
          <w:szCs w:val="28"/>
        </w:rPr>
        <w:t>shares/credit ledger balance if any will be transferred to the client within one week of the identifying the client as inactive. The client has to make written request for reactivation of their ac</w:t>
      </w:r>
      <w:bookmarkStart w:id="0" w:name="_GoBack"/>
      <w:bookmarkEnd w:id="0"/>
      <w:r w:rsidRPr="004A5DA6">
        <w:rPr>
          <w:sz w:val="28"/>
          <w:szCs w:val="28"/>
        </w:rPr>
        <w:t>count.</w:t>
      </w:r>
    </w:p>
    <w:sectPr w:rsidR="004142D0" w:rsidRPr="004A5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A64"/>
    <w:rsid w:val="004142D0"/>
    <w:rsid w:val="004A5DA6"/>
    <w:rsid w:val="00CB5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sudershan g</dc:creator>
  <cp:keywords/>
  <dc:description/>
  <cp:lastModifiedBy>sudershan g</cp:lastModifiedBy>
  <cp:revision>2</cp:revision>
  <dcterms:created xsi:type="dcterms:W3CDTF">2016-04-08T13:45:00Z</dcterms:created>
  <dcterms:modified xsi:type="dcterms:W3CDTF">2016-04-08T13:47:00Z</dcterms:modified>
</cp:coreProperties>
</file>